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仿宋_GB2312" w:hAnsi="仿宋_GB2312" w:eastAsia="仿宋_GB2312" w:cs="仿宋_GB2312"/>
          <w:b/>
          <w:bCs/>
          <w:sz w:val="36"/>
          <w:szCs w:val="36"/>
          <w:shd w:val="clear" w:color="auto" w:fill="FFFFFF"/>
        </w:rPr>
      </w:pPr>
      <w:r>
        <w:rPr>
          <w:rFonts w:hint="eastAsia" w:ascii="仿宋_GB2312" w:hAnsi="仿宋_GB2312" w:eastAsia="仿宋_GB2312" w:cs="仿宋_GB2312"/>
          <w:b/>
          <w:bCs/>
          <w:sz w:val="36"/>
          <w:szCs w:val="36"/>
          <w:shd w:val="clear" w:color="auto" w:fill="FFFFFF"/>
        </w:rPr>
        <w:t>“生物育种技术”专业建设规划及人才需求情况</w:t>
      </w:r>
    </w:p>
    <w:p>
      <w:pPr>
        <w:spacing w:line="560" w:lineRule="exact"/>
        <w:jc w:val="center"/>
        <w:rPr>
          <w:rFonts w:ascii="仿宋_GB2312" w:hAnsi="仿宋_GB2312" w:eastAsia="仿宋_GB2312" w:cs="仿宋_GB2312"/>
          <w:b/>
          <w:bCs/>
          <w:sz w:val="36"/>
          <w:szCs w:val="36"/>
          <w:shd w:val="clear" w:color="auto" w:fill="FFFFFF"/>
        </w:rPr>
      </w:pPr>
      <w:r>
        <w:rPr>
          <w:rFonts w:hint="eastAsia" w:ascii="仿宋_GB2312" w:hAnsi="仿宋_GB2312" w:eastAsia="仿宋_GB2312" w:cs="仿宋_GB2312"/>
          <w:b/>
          <w:bCs/>
          <w:sz w:val="36"/>
          <w:szCs w:val="36"/>
          <w:shd w:val="clear" w:color="auto" w:fill="FFFFFF"/>
        </w:rPr>
        <w:t>调研报告</w:t>
      </w:r>
    </w:p>
    <w:p>
      <w:pPr>
        <w:spacing w:line="560" w:lineRule="exact"/>
        <w:rPr>
          <w:rFonts w:ascii="黑体" w:hAnsi="黑体" w:eastAsia="黑体" w:cs="黑体"/>
          <w:sz w:val="32"/>
          <w:szCs w:val="32"/>
          <w:shd w:val="clear" w:color="auto" w:fill="FFFFFF"/>
        </w:rPr>
      </w:pPr>
      <w:r>
        <w:rPr>
          <w:rFonts w:hint="eastAsia" w:ascii="黑体" w:hAnsi="黑体" w:eastAsia="黑体" w:cs="黑体"/>
          <w:sz w:val="32"/>
          <w:szCs w:val="32"/>
          <w:shd w:val="clear" w:color="auto" w:fill="FFFFFF"/>
        </w:rPr>
        <w:t>一、学院基本情况</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仿宋_GB2312" w:hAnsi="仿宋_GB2312" w:eastAsia="仿宋_GB2312" w:cs="仿宋_GB2312"/>
          <w:sz w:val="24"/>
          <w:shd w:val="clear" w:color="auto" w:fill="FFFFFF"/>
        </w:rPr>
      </w:pPr>
      <w:r>
        <w:rPr>
          <w:rFonts w:hint="eastAsia" w:ascii="仿宋_GB2312" w:hAnsi="仿宋_GB2312" w:eastAsia="仿宋_GB2312" w:cs="仿宋_GB2312"/>
          <w:sz w:val="24"/>
          <w:shd w:val="clear" w:color="auto" w:fill="FFFFFF"/>
        </w:rPr>
        <w:t>新疆农业大学建校 70 余年来，赓续红色基因，服务新疆农牧业主战场，为新疆农业现代化培养了大量专业人才。得益于新疆农牧业的优越禀赋，新疆农业大学在农作物和家畜种业科技创新方面做出了重要贡献，种业相关科技成果获得了多项国家科技进步特等奖、自治区科技进步等。在目前国家种业科技自强自立，努力实现自主可控的大背景下，新疆农业大学必将担当为国家种业振兴培养人才的历史重任。</w:t>
      </w:r>
    </w:p>
    <w:p>
      <w:pPr>
        <w:spacing w:line="560" w:lineRule="exact"/>
        <w:rPr>
          <w:rFonts w:ascii="黑体" w:hAnsi="黑体" w:eastAsia="黑体" w:cs="黑体"/>
          <w:sz w:val="32"/>
          <w:szCs w:val="32"/>
          <w:shd w:val="clear" w:color="auto" w:fill="FFFFFF"/>
        </w:rPr>
      </w:pPr>
      <w:r>
        <w:rPr>
          <w:rFonts w:hint="eastAsia" w:ascii="黑体" w:hAnsi="黑体" w:eastAsia="黑体" w:cs="黑体"/>
          <w:sz w:val="32"/>
          <w:szCs w:val="32"/>
          <w:shd w:val="clear" w:color="auto" w:fill="FFFFFF"/>
        </w:rPr>
        <w:t>二、专业总体发展规划</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sz w:val="24"/>
          <w:shd w:val="clear" w:color="auto" w:fill="FFFFFF"/>
        </w:rPr>
      </w:pPr>
      <w:r>
        <w:rPr>
          <w:rFonts w:hint="eastAsia" w:ascii="仿宋_GB2312" w:hAnsi="仿宋_GB2312" w:eastAsia="仿宋_GB2312" w:cs="仿宋_GB2312"/>
          <w:sz w:val="24"/>
          <w:shd w:val="clear" w:color="auto" w:fill="FFFFFF"/>
        </w:rPr>
        <w:t>1、总目标</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sz w:val="24"/>
          <w:shd w:val="clear" w:color="auto" w:fill="FFFFFF"/>
        </w:rPr>
      </w:pPr>
      <w:r>
        <w:rPr>
          <w:rFonts w:hint="eastAsia" w:ascii="仿宋_GB2312" w:hAnsi="仿宋_GB2312" w:eastAsia="仿宋_GB2312" w:cs="仿宋_GB2312"/>
          <w:sz w:val="24"/>
          <w:shd w:val="clear" w:color="auto" w:fill="FFFFFF"/>
        </w:rPr>
        <w:t>本专业始终坚持社会主义办学方向，全面贯彻党的教育方针，以立德树人为根本，服务于现代种业强国建设，解决优异种质资源创制、粮食安全、营养与健康、绿色发展等现代种业发展的“卡脖子”科学与技术问题，培养具有“厚基础、强科研、重创新、有情怀、可担当”的现代种业领域具有国际竞争力的高素质创新领军人才。</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sz w:val="24"/>
          <w:shd w:val="clear" w:color="auto" w:fill="FFFFFF"/>
        </w:rPr>
      </w:pPr>
      <w:r>
        <w:rPr>
          <w:rFonts w:hint="eastAsia" w:ascii="仿宋_GB2312" w:hAnsi="仿宋_GB2312" w:eastAsia="仿宋_GB2312" w:cs="仿宋_GB2312"/>
          <w:sz w:val="24"/>
          <w:shd w:val="clear" w:color="auto" w:fill="FFFFFF"/>
        </w:rPr>
        <w:t>2、阶段目标</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sz w:val="24"/>
          <w:shd w:val="clear" w:color="auto" w:fill="FFFFFF"/>
        </w:rPr>
      </w:pPr>
      <w:r>
        <w:rPr>
          <w:rFonts w:hint="eastAsia" w:ascii="仿宋_GB2312" w:hAnsi="仿宋_GB2312" w:eastAsia="仿宋_GB2312" w:cs="仿宋_GB2312"/>
          <w:sz w:val="24"/>
          <w:shd w:val="clear" w:color="auto" w:fill="FFFFFF"/>
        </w:rPr>
        <w:t>本科阶段：具备坚实的生物学及数理化基础；系统掌握遗传学、育种学、生物信息学的理论知识、研究方法和实验技能：具备科学研究的思考方法和逻辑思维，有良好的科学作风和科学素质，矢志从事现代种业领域研究，服务国家建设种业强国的重大战略需求；富有理论联系实际、实事求是、独立思考、勇于创新的科学精神；对现代生物学、遗传学与生物育种的前沿发展有深入的了解，具备从事生物育种基础研究及应用基础研究的能力。</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sz w:val="24"/>
          <w:shd w:val="clear" w:color="auto" w:fill="FFFFFF"/>
        </w:rPr>
      </w:pPr>
      <w:r>
        <w:rPr>
          <w:rFonts w:hint="eastAsia" w:ascii="仿宋_GB2312" w:hAnsi="仿宋_GB2312" w:eastAsia="仿宋_GB2312" w:cs="仿宋_GB2312"/>
          <w:sz w:val="24"/>
          <w:shd w:val="clear" w:color="auto" w:fill="FFFFFF"/>
        </w:rPr>
        <w:t>研究生阶段：能够运用现代遗传学、分子生物学、生物信息学、生物育种、人工智能等理论知识和技能，开展重要经济性状遗传基础与表达调控网络解析、分子设计育种理论与应用等前沿交叉领域研究，能够服务国家建设种业强国的重大战略需求拔尖创新领军人才。</w:t>
      </w:r>
    </w:p>
    <w:p>
      <w:pPr>
        <w:spacing w:line="560" w:lineRule="exact"/>
        <w:rPr>
          <w:rFonts w:ascii="黑体" w:hAnsi="黑体" w:eastAsia="黑体" w:cs="黑体"/>
          <w:sz w:val="32"/>
          <w:szCs w:val="32"/>
          <w:shd w:val="clear" w:color="auto" w:fill="FFFFFF"/>
        </w:rPr>
      </w:pPr>
      <w:r>
        <w:rPr>
          <w:rFonts w:hint="eastAsia" w:ascii="黑体" w:hAnsi="黑体" w:eastAsia="黑体" w:cs="黑体"/>
          <w:sz w:val="32"/>
          <w:szCs w:val="32"/>
          <w:shd w:val="clear" w:color="auto" w:fill="FFFFFF"/>
        </w:rPr>
        <w:t>三、拟新增专业基本信息</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sz w:val="24"/>
          <w:shd w:val="clear" w:color="auto" w:fill="FFFFFF"/>
        </w:rPr>
      </w:pPr>
      <w:r>
        <w:rPr>
          <w:rFonts w:hint="eastAsia" w:ascii="仿宋_GB2312" w:hAnsi="仿宋_GB2312" w:eastAsia="仿宋_GB2312" w:cs="仿宋_GB2312"/>
          <w:sz w:val="24"/>
          <w:shd w:val="clear" w:color="auto" w:fill="FFFFFF"/>
        </w:rPr>
        <w:t>生物育种是现代生物技术育种的统称，主要包括利用转基因、基因编辑、全基因组选择、合成生物等技术，对动物、植物、微生物开展高效、精准、定向改良和品种培育。生物育种技术研发应用水平已成为衡量一个国家农业核心竞争力的重要标志。与国际先进水平相比，我国的生物种业发展还具有诸多短板，也面临着巨大挑战。要突破种源“卡脖子”瓶颈，打赢种业翻身仗，人才是关键。新疆农业大学申请“生物育种技术”专业是贯彻落实党中央种业振兴行动的决策部署，服务地方经济社会发展，推进“卓越农林”计划和“新农科”建设，优化专业布局，不断提高人才培养质量的重要举措。</w:t>
      </w:r>
    </w:p>
    <w:p>
      <w:pPr>
        <w:spacing w:line="560" w:lineRule="exact"/>
        <w:rPr>
          <w:rFonts w:ascii="黑体" w:hAnsi="黑体" w:eastAsia="黑体" w:cs="黑体"/>
          <w:sz w:val="32"/>
          <w:szCs w:val="32"/>
          <w:shd w:val="clear" w:color="auto" w:fill="FFFFFF"/>
        </w:rPr>
      </w:pPr>
      <w:r>
        <w:rPr>
          <w:rFonts w:hint="eastAsia" w:ascii="黑体" w:hAnsi="黑体" w:eastAsia="黑体" w:cs="黑体"/>
          <w:sz w:val="32"/>
          <w:szCs w:val="32"/>
          <w:shd w:val="clear" w:color="auto" w:fill="FFFFFF"/>
        </w:rPr>
        <w:t>四、拟新增专业理由</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sz w:val="24"/>
          <w:shd w:val="clear" w:color="auto" w:fill="FFFFFF"/>
        </w:rPr>
      </w:pPr>
      <w:r>
        <w:rPr>
          <w:rFonts w:hint="eastAsia" w:ascii="仿宋_GB2312" w:hAnsi="仿宋_GB2312" w:eastAsia="仿宋_GB2312" w:cs="仿宋_GB2312"/>
          <w:sz w:val="24"/>
          <w:shd w:val="clear" w:color="auto" w:fill="FFFFFF"/>
        </w:rPr>
        <w:t>1、开设“生物育种技术”专业，是振兴民族种业的必然选择</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sz w:val="24"/>
          <w:shd w:val="clear" w:color="auto" w:fill="FFFFFF"/>
        </w:rPr>
      </w:pPr>
      <w:r>
        <w:rPr>
          <w:rFonts w:hint="eastAsia" w:ascii="仿宋_GB2312" w:hAnsi="仿宋_GB2312" w:eastAsia="仿宋_GB2312" w:cs="仿宋_GB2312"/>
          <w:sz w:val="24"/>
          <w:shd w:val="clear" w:color="auto" w:fill="FFFFFF"/>
        </w:rPr>
        <w:t>我国现有的主要家养动物优良品种 80%以上从国外引种，大量农作物优异基因、种质创新技术受到外国知识产权的保护。开设“生物育种技术”专业，培养我国生物种业科技创新人才，通过加快种业科技创新，构建我国自有的种业体系，是实现民族种业自立自强，民族种业振兴的根本途径和必然选择。</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sz w:val="24"/>
          <w:shd w:val="clear" w:color="auto" w:fill="FFFFFF"/>
        </w:rPr>
      </w:pPr>
      <w:r>
        <w:rPr>
          <w:rFonts w:hint="eastAsia" w:ascii="仿宋_GB2312" w:hAnsi="仿宋_GB2312" w:eastAsia="仿宋_GB2312" w:cs="仿宋_GB2312"/>
          <w:sz w:val="24"/>
          <w:shd w:val="clear" w:color="auto" w:fill="FFFFFF"/>
        </w:rPr>
        <w:t>2、生物种业是新兴产业，种业振兴需要全产业链协同发展</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sz w:val="24"/>
          <w:shd w:val="clear" w:color="auto" w:fill="FFFFFF"/>
        </w:rPr>
      </w:pPr>
      <w:r>
        <w:rPr>
          <w:rFonts w:hint="eastAsia" w:ascii="仿宋_GB2312" w:hAnsi="仿宋_GB2312" w:eastAsia="仿宋_GB2312" w:cs="仿宋_GB2312"/>
          <w:sz w:val="24"/>
          <w:shd w:val="clear" w:color="auto" w:fill="FFFFFF"/>
        </w:rPr>
        <w:t>历史上从来没有把生物种业当成产业，现在面对的是一个全新的产业，需要全产业链布局，只有建设针对“生物种业技术”全新专业的人才培养方案，才能适应新兴产业对全产业链人才迫切的需求。包括掌握现代生物技术、大数据分析、种质资源的遗传评估、智能管理等专业人才和复合型人才。</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sz w:val="24"/>
          <w:shd w:val="clear" w:color="auto" w:fill="FFFFFF"/>
        </w:rPr>
      </w:pPr>
      <w:r>
        <w:rPr>
          <w:rFonts w:hint="eastAsia" w:ascii="仿宋_GB2312" w:hAnsi="仿宋_GB2312" w:eastAsia="仿宋_GB2312" w:cs="仿宋_GB2312"/>
          <w:sz w:val="24"/>
          <w:shd w:val="clear" w:color="auto" w:fill="FFFFFF"/>
        </w:rPr>
        <w:t>3、生物种业的技术前沿性和专业性，决定了种业产业人才需求的特殊性</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sz w:val="24"/>
          <w:shd w:val="clear" w:color="auto" w:fill="FFFFFF"/>
        </w:rPr>
      </w:pPr>
      <w:r>
        <w:rPr>
          <w:rFonts w:hint="eastAsia" w:ascii="仿宋_GB2312" w:hAnsi="仿宋_GB2312" w:eastAsia="仿宋_GB2312" w:cs="仿宋_GB2312"/>
          <w:sz w:val="24"/>
          <w:shd w:val="clear" w:color="auto" w:fill="FFFFFF"/>
        </w:rPr>
        <w:t>第一，基因组选择的高效准确性为种业提供了典范。种业已经从传统的表型选择发展到了基因组选择的时代，仅奶牛通过基因组选择技术应用，在10年之内，产奶性能选择已经提高 50%。因此，随着基因组学技术的兴起和应用，需要一批掌握生物信息学、基因组学和现代育种理念和技术的专门人才来承担此项工作。第二，人工智能为规模育种打开了一扇窗。随着人工智能和智慧农畜牧的发展，育种需要应用现代智能系统进行管理。第三，生物遗传资源的鉴定和保护是种业振兴的基础，需要可以从分子水平进行分析和鉴定的专业人才。</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sz w:val="24"/>
          <w:shd w:val="clear" w:color="auto" w:fill="FFFFFF"/>
        </w:rPr>
      </w:pPr>
      <w:r>
        <w:rPr>
          <w:rFonts w:hint="eastAsia" w:ascii="仿宋_GB2312" w:hAnsi="仿宋_GB2312" w:eastAsia="仿宋_GB2312" w:cs="仿宋_GB2312"/>
          <w:sz w:val="24"/>
          <w:shd w:val="clear" w:color="auto" w:fill="FFFFFF"/>
        </w:rPr>
        <w:t>4、开设“生物育种”专业是学校发展定位的选择</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sz w:val="24"/>
          <w:shd w:val="clear" w:color="auto" w:fill="FFFFFF"/>
        </w:rPr>
      </w:pPr>
      <w:r>
        <w:rPr>
          <w:rFonts w:hint="eastAsia" w:ascii="仿宋_GB2312" w:hAnsi="仿宋_GB2312" w:eastAsia="仿宋_GB2312" w:cs="仿宋_GB2312"/>
          <w:sz w:val="24"/>
          <w:shd w:val="clear" w:color="auto" w:fill="FFFFFF"/>
        </w:rPr>
        <w:t>新疆是农牧业大省，已成为我国重要的绿色畜禽产品生产基地。新疆农业大学“生物育种”专业人才培养面向国家农畜禽种业发展需求，聚焦我国农畜禽种质创新能力不足、良种长期依赖进口的问题，着力解决农畜禽生物育种等基础研究方面人才紧缺的现状，符合国家战略、地方经济产业发展和学校发展定位。生物育种以优质种质资源为基础，开展新种质规模化创制，推进畜禽育种现代化、产业化，为国家打好种业翻身仗贡献力量。生物育种技术专业的人才培养将是新疆农业大学优势学科建设的重要支撑，符合新疆农业大学的发展定位。</w:t>
      </w:r>
    </w:p>
    <w:p>
      <w:pPr>
        <w:spacing w:line="560" w:lineRule="exact"/>
        <w:rPr>
          <w:rFonts w:ascii="黑体" w:hAnsi="黑体" w:eastAsia="黑体" w:cs="黑体"/>
          <w:sz w:val="32"/>
          <w:szCs w:val="32"/>
          <w:shd w:val="clear" w:color="auto" w:fill="FFFFFF"/>
        </w:rPr>
      </w:pPr>
      <w:r>
        <w:rPr>
          <w:rFonts w:hint="eastAsia" w:ascii="黑体" w:hAnsi="黑体" w:eastAsia="黑体" w:cs="黑体"/>
          <w:sz w:val="32"/>
          <w:szCs w:val="32"/>
          <w:shd w:val="clear" w:color="auto" w:fill="FFFFFF"/>
        </w:rPr>
        <w:t>五、具备条件基础</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sz w:val="24"/>
          <w:shd w:val="clear" w:color="auto" w:fill="FFFFFF"/>
        </w:rPr>
      </w:pPr>
      <w:r>
        <w:rPr>
          <w:rFonts w:hint="eastAsia" w:ascii="仿宋_GB2312" w:hAnsi="仿宋_GB2312" w:eastAsia="仿宋_GB2312" w:cs="仿宋_GB2312"/>
          <w:sz w:val="24"/>
          <w:shd w:val="clear" w:color="auto" w:fill="FFFFFF"/>
        </w:rPr>
        <w:t xml:space="preserve">1、扎实的学科基础 </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sz w:val="24"/>
          <w:shd w:val="clear" w:color="auto" w:fill="FFFFFF"/>
        </w:rPr>
      </w:pPr>
      <w:r>
        <w:rPr>
          <w:rFonts w:hint="eastAsia" w:ascii="仿宋_GB2312" w:hAnsi="仿宋_GB2312" w:eastAsia="仿宋_GB2312" w:cs="仿宋_GB2312"/>
          <w:sz w:val="24"/>
          <w:shd w:val="clear" w:color="auto" w:fill="FFFFFF"/>
        </w:rPr>
        <w:t xml:space="preserve"> “生物育种</w:t>
      </w:r>
      <w:r>
        <w:rPr>
          <w:rFonts w:hint="eastAsia" w:ascii="仿宋_GB2312" w:hAnsi="仿宋_GB2312" w:eastAsia="仿宋_GB2312" w:cs="仿宋_GB2312"/>
          <w:sz w:val="24"/>
          <w:shd w:val="clear" w:color="auto" w:fill="FFFFFF"/>
          <w:lang w:val="en-US" w:eastAsia="zh-CN"/>
        </w:rPr>
        <w:t>技术</w:t>
      </w:r>
      <w:bookmarkStart w:id="0" w:name="_GoBack"/>
      <w:bookmarkEnd w:id="0"/>
      <w:r>
        <w:rPr>
          <w:rFonts w:hint="eastAsia" w:ascii="仿宋_GB2312" w:hAnsi="仿宋_GB2312" w:eastAsia="仿宋_GB2312" w:cs="仿宋_GB2312"/>
          <w:sz w:val="24"/>
          <w:shd w:val="clear" w:color="auto" w:fill="FFFFFF"/>
        </w:rPr>
        <w:t>”专业依托学科为新疆农业大学畜牧学科和作物学，两个学科是1952年建校之初最早组建的学科之一，其中，作物学于1960年代开始招收硕士研究生，畜牧学科于1980年代开始招收硕士研究生，先后开始招收博士研究生；两个学科均是新疆自治区“十二五”和“十三五”重点建设学科，畜牧学科入选“十四五”自治区优势学科创新工程，作物学入选“十四五”自治区特色学科。第四轮学科评估均为C。</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sz w:val="24"/>
          <w:shd w:val="clear" w:color="auto" w:fill="FFFFFF"/>
        </w:rPr>
      </w:pPr>
      <w:r>
        <w:rPr>
          <w:rFonts w:hint="eastAsia" w:ascii="仿宋_GB2312" w:hAnsi="仿宋_GB2312" w:eastAsia="仿宋_GB2312" w:cs="仿宋_GB2312"/>
          <w:sz w:val="24"/>
          <w:shd w:val="clear" w:color="auto" w:fill="FFFFFF"/>
        </w:rPr>
        <w:t xml:space="preserve">2、雄厚的师资队伍 </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sz w:val="24"/>
          <w:shd w:val="clear" w:color="auto" w:fill="FFFFFF"/>
        </w:rPr>
      </w:pPr>
      <w:r>
        <w:rPr>
          <w:rFonts w:hint="eastAsia" w:ascii="仿宋_GB2312" w:hAnsi="仿宋_GB2312" w:eastAsia="仿宋_GB2312" w:cs="仿宋_GB2312"/>
          <w:sz w:val="24"/>
          <w:shd w:val="clear" w:color="auto" w:fill="FFFFFF"/>
        </w:rPr>
        <w:t>现有教师 79人，高级职称 41 人（教授 25 人），具有博士学位教师 60 人；博士生导师 12 人，硕士生导师 28 人。入选国家百千万人才工程 1 人，获得全国先进工作者 2 人，农业部产业技术体系岗位科学家 1 人，全国优秀教师1人，国务院特殊津贴专家3人，国务院学科评议组成员各 1人，3人获开发建设新疆奖章称号，自治区教学名师 3人，自治区各类人才称号 24 人次，省部级学会兼任理事长、秘书长等 24 人。入选自治区农牧产业体系专家19人。</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sz w:val="24"/>
          <w:shd w:val="clear" w:color="auto" w:fill="FFFFFF"/>
        </w:rPr>
      </w:pPr>
      <w:r>
        <w:rPr>
          <w:rFonts w:hint="eastAsia" w:ascii="仿宋_GB2312" w:hAnsi="仿宋_GB2312" w:eastAsia="仿宋_GB2312" w:cs="仿宋_GB2312"/>
          <w:sz w:val="24"/>
          <w:shd w:val="clear" w:color="auto" w:fill="FFFFFF"/>
        </w:rPr>
        <w:t>3、优良的育人环境</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sz w:val="24"/>
          <w:shd w:val="clear" w:color="auto" w:fill="FFFFFF"/>
        </w:rPr>
      </w:pPr>
      <w:r>
        <w:rPr>
          <w:rFonts w:hint="eastAsia" w:ascii="仿宋_GB2312" w:hAnsi="仿宋_GB2312" w:eastAsia="仿宋_GB2312" w:cs="仿宋_GB2312"/>
          <w:sz w:val="24"/>
          <w:shd w:val="clear" w:color="auto" w:fill="FFFFFF"/>
        </w:rPr>
        <w:t>拥有国家级实验教学示范中心 1 个，农业农村部西部观测站 1 个，教育部协同创新中心和工程中心各 1 个，国际联合研究中心新疆分中心 1 个，自治区级重点实验室2个，自治区性能测定中心 1个，自治区级产学研基地 5 个，自治区作物生产类实验中心 1 个。实验室 10000 m 2 ，仪器设备 8000 万元，育种基地 1000亩，智能温室 1500 m 2 ，产学研基地 41 个，实习实训基地 64 个。</w:t>
      </w:r>
    </w:p>
    <w:p>
      <w:pPr>
        <w:spacing w:line="560" w:lineRule="exact"/>
        <w:rPr>
          <w:rFonts w:ascii="黑体" w:hAnsi="黑体" w:eastAsia="黑体" w:cs="黑体"/>
          <w:sz w:val="32"/>
          <w:szCs w:val="32"/>
          <w:shd w:val="clear" w:color="auto" w:fill="FFFFFF"/>
        </w:rPr>
      </w:pPr>
      <w:r>
        <w:rPr>
          <w:rFonts w:hint="eastAsia" w:ascii="黑体" w:hAnsi="黑体" w:eastAsia="黑体" w:cs="黑体"/>
          <w:sz w:val="32"/>
          <w:szCs w:val="32"/>
          <w:shd w:val="clear" w:color="auto" w:fill="FFFFFF"/>
        </w:rPr>
        <w:t>六、开设优势及专业特色</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sz w:val="24"/>
          <w:shd w:val="clear" w:color="auto" w:fill="FFFFFF"/>
        </w:rPr>
      </w:pPr>
      <w:r>
        <w:rPr>
          <w:rFonts w:hint="eastAsia" w:ascii="仿宋_GB2312" w:hAnsi="仿宋_GB2312" w:eastAsia="仿宋_GB2312" w:cs="仿宋_GB2312"/>
          <w:sz w:val="24"/>
          <w:shd w:val="clear" w:color="auto" w:fill="FFFFFF"/>
        </w:rPr>
        <w:t>增设“生物育种”专业，培养胜任现代农牧种业“育繁推”工作的高素质应用型人才，可以主动服务国家战略、区域经济和产业发展需要，推进学校“一流大学”和“新农科”建设；“生物育种”专业能充分发挥学校现有的办学优势和办学特色，充分利用校外协同育人资源；生物种业是国家战略性、基础性核心产业，目前农牧生物育种在基础研究和应用推广方面人才紧缺，设置“生物育种”专业有稳定的就业前景和方向；“生物育种”专业人才培养所在的动物科学学院和农学院在办学基础、师资力量、仪器设备、实习场所、经费投入等方面均能达到《普通高等学校本科专业类教学质量国家标准》要求。</w:t>
      </w:r>
    </w:p>
    <w:p>
      <w:pPr>
        <w:spacing w:line="560" w:lineRule="exact"/>
        <w:rPr>
          <w:rFonts w:ascii="黑体" w:hAnsi="黑体" w:eastAsia="黑体" w:cs="黑体"/>
          <w:sz w:val="32"/>
          <w:szCs w:val="32"/>
          <w:shd w:val="clear" w:color="auto" w:fill="FFFFFF"/>
        </w:rPr>
      </w:pPr>
      <w:r>
        <w:rPr>
          <w:rFonts w:hint="eastAsia" w:ascii="黑体" w:hAnsi="黑体" w:eastAsia="黑体" w:cs="黑体"/>
          <w:sz w:val="32"/>
          <w:szCs w:val="32"/>
          <w:shd w:val="clear" w:color="auto" w:fill="FFFFFF"/>
        </w:rPr>
        <w:t>七、拟新增专业与已有专业的关系</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sz w:val="24"/>
          <w:shd w:val="clear" w:color="auto" w:fill="FFFFFF"/>
        </w:rPr>
      </w:pPr>
      <w:r>
        <w:rPr>
          <w:rFonts w:hint="eastAsia" w:ascii="仿宋_GB2312" w:hAnsi="仿宋_GB2312" w:eastAsia="仿宋_GB2312" w:cs="仿宋_GB2312"/>
          <w:sz w:val="24"/>
          <w:shd w:val="clear" w:color="auto" w:fill="FFFFFF"/>
        </w:rPr>
        <w:t>目前我校开设了种子科学与工程专业，该专业的培养目标是培养具有良好思想品德和职业道德素养，具有扎实作物遗传育种、种子生物学、种子生产与质量控制、种业政策法规等理论和知识基础，掌握现代农作物种业“育繁推”体系各环节技术与技能，能够从事教学与科研、生产与推广、经营与管理等工作的复合应用型新农科人才。该专业主要围绕传统种业的生产环节开展人才培养，学习过程中仅了解了少量的生物育种常规知识，未对生物育种技术进行较深入学习。</w:t>
      </w:r>
    </w:p>
    <w:p>
      <w:pPr>
        <w:spacing w:line="560" w:lineRule="exact"/>
        <w:rPr>
          <w:rFonts w:ascii="黑体" w:hAnsi="黑体" w:eastAsia="黑体" w:cs="黑体"/>
          <w:sz w:val="32"/>
          <w:szCs w:val="32"/>
          <w:shd w:val="clear" w:color="auto" w:fill="FFFFFF"/>
        </w:rPr>
      </w:pPr>
      <w:r>
        <w:rPr>
          <w:rFonts w:hint="eastAsia" w:ascii="黑体" w:hAnsi="黑体" w:eastAsia="黑体" w:cs="黑体"/>
          <w:sz w:val="32"/>
          <w:szCs w:val="32"/>
          <w:shd w:val="clear" w:color="auto" w:fill="FFFFFF"/>
        </w:rPr>
        <w:t>八、人才需求调研情况</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sz w:val="24"/>
          <w:shd w:val="clear" w:color="auto" w:fill="FFFFFF"/>
        </w:rPr>
      </w:pPr>
      <w:r>
        <w:rPr>
          <w:rFonts w:hint="eastAsia" w:ascii="仿宋_GB2312" w:hAnsi="仿宋_GB2312" w:eastAsia="仿宋_GB2312" w:cs="仿宋_GB2312"/>
          <w:sz w:val="24"/>
          <w:shd w:val="clear" w:color="auto" w:fill="FFFFFF"/>
        </w:rPr>
        <w:t>1、核心良种长期依赖进口，成为制约我国农牧业发展的瓶颈。</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sz w:val="24"/>
          <w:shd w:val="clear" w:color="auto" w:fill="FFFFFF"/>
        </w:rPr>
      </w:pPr>
      <w:r>
        <w:rPr>
          <w:rFonts w:hint="eastAsia" w:ascii="仿宋_GB2312" w:hAnsi="仿宋_GB2312" w:eastAsia="仿宋_GB2312" w:cs="仿宋_GB2312"/>
          <w:sz w:val="24"/>
          <w:shd w:val="clear" w:color="auto" w:fill="FFFFFF"/>
        </w:rPr>
        <w:t>种业位于农畜业产业链的最上游，是国家基础性、战略性产业之一，也是决定现代农畜牧业高质量发展的核心要素。目前，我国主要生物核心种源八成以上需要从国外引迚。因此，培育我国自有知识产权的农畜禽品种是畜牧业最为迫切的任务。近两年我国政府发布了《关于全面推进乡村振兴加快农业农村现代化的意见》，推进生物育种行业的发展。2020 年，中国生物育种行业市场规模约为 1,648.4亿元，预计 2025 年的市场总规模有望达2516.3 亿元。</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sz w:val="24"/>
          <w:shd w:val="clear" w:color="auto" w:fill="FFFFFF"/>
        </w:rPr>
      </w:pPr>
      <w:r>
        <w:rPr>
          <w:rFonts w:hint="eastAsia" w:ascii="仿宋_GB2312" w:hAnsi="仿宋_GB2312" w:eastAsia="仿宋_GB2312" w:cs="仿宋_GB2312"/>
          <w:sz w:val="24"/>
          <w:shd w:val="clear" w:color="auto" w:fill="FFFFFF"/>
        </w:rPr>
        <w:t>2、传统课程设置和专业培养方案无法满足现阶段我国解决种业卡脖子难题对生物育种专业人才的紧迫需求。</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sz w:val="24"/>
          <w:shd w:val="clear" w:color="auto" w:fill="FFFFFF"/>
        </w:rPr>
      </w:pPr>
      <w:r>
        <w:rPr>
          <w:rFonts w:hint="eastAsia" w:ascii="仿宋_GB2312" w:hAnsi="仿宋_GB2312" w:eastAsia="仿宋_GB2312" w:cs="仿宋_GB2312"/>
          <w:sz w:val="24"/>
          <w:shd w:val="clear" w:color="auto" w:fill="FFFFFF"/>
        </w:rPr>
        <w:t>以现代生物技术手段和分子遗传学为基础的生物种业，是将基因编辑育种技术、转基因育种技术、合成生物技术、细胞工程育种技术等现代生物技术应用于动植物育种领域，培育性能优良的新品种，围绕这些新品种的培育、生产和推广而形成的新兴产业。生物育种一个新兴产业，因此现有的人才队伍和办学结构已无法满足国家的重大急迫需求。</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sz w:val="24"/>
          <w:shd w:val="clear" w:color="auto" w:fill="FFFFFF"/>
        </w:rPr>
      </w:pPr>
      <w:r>
        <w:rPr>
          <w:rFonts w:hint="eastAsia" w:ascii="仿宋_GB2312" w:hAnsi="仿宋_GB2312" w:eastAsia="仿宋_GB2312" w:cs="仿宋_GB2312"/>
          <w:sz w:val="24"/>
          <w:shd w:val="clear" w:color="auto" w:fill="FFFFFF"/>
        </w:rPr>
        <w:t>3、生物育种技术专业的人才需求量大，就业前景广阔。</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sz w:val="24"/>
          <w:shd w:val="clear" w:color="auto" w:fill="FFFFFF"/>
        </w:rPr>
      </w:pPr>
      <w:r>
        <w:rPr>
          <w:rFonts w:hint="eastAsia" w:ascii="仿宋_GB2312" w:hAnsi="仿宋_GB2312" w:eastAsia="仿宋_GB2312" w:cs="仿宋_GB2312"/>
          <w:sz w:val="24"/>
          <w:shd w:val="clear" w:color="auto" w:fill="FFFFFF"/>
        </w:rPr>
        <w:t>2021年农业农村部发布了全国畜禽遗传改良计划，重点开展牛、羊等家畜的良种登记与遗传评估，建立家养动物重要经济性状基因组选择技术平台。2023年 “中央一号文件”首次提出要加快生物育种产业化步伐，特别是我国进口依赖较重的玉米和大豆。这意味着利用生物育种技术，在我国将由研究向商业化阶段转变。以上工作的开展需要有掌握生物育种知识和技术的专业人员，同时还需要懂得现代种业管理的高层次人才，然而这些专业人才都是传统种业人才无法满足的，因此，未来生物育种市场对生物育种技术专业人才的需求量极大。</w:t>
      </w:r>
    </w:p>
    <w:p>
      <w:pPr>
        <w:spacing w:line="560" w:lineRule="exact"/>
        <w:rPr>
          <w:rFonts w:ascii="黑体" w:hAnsi="黑体" w:eastAsia="黑体" w:cs="黑体"/>
          <w:sz w:val="32"/>
          <w:szCs w:val="32"/>
          <w:shd w:val="clear" w:color="auto" w:fill="FFFFFF"/>
        </w:rPr>
      </w:pPr>
      <w:r>
        <w:rPr>
          <w:rFonts w:hint="eastAsia" w:ascii="黑体" w:hAnsi="黑体" w:eastAsia="黑体" w:cs="黑体"/>
          <w:sz w:val="32"/>
          <w:szCs w:val="32"/>
          <w:shd w:val="clear" w:color="auto" w:fill="FFFFFF"/>
        </w:rPr>
        <w:t>九、预期就业情况</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sz w:val="24"/>
          <w:shd w:val="clear" w:color="auto" w:fill="FFFFFF"/>
        </w:rPr>
      </w:pPr>
      <w:r>
        <w:rPr>
          <w:rFonts w:hint="eastAsia" w:ascii="仿宋_GB2312" w:hAnsi="仿宋_GB2312" w:eastAsia="仿宋_GB2312" w:cs="仿宋_GB2312"/>
          <w:sz w:val="24"/>
          <w:shd w:val="clear" w:color="auto" w:fill="FFFFFF"/>
        </w:rPr>
        <w:t>本专业就业于农畜禽种业及其相关领域，就职于农畜禽种业“育繁推”各工作环节的企事业单位、生产合作社、科研院校等。</w:t>
      </w:r>
    </w:p>
    <w:p>
      <w:pPr>
        <w:spacing w:line="560" w:lineRule="exact"/>
        <w:rPr>
          <w:rFonts w:ascii="仿宋_GB2312" w:hAnsi="仿宋_GB2312" w:eastAsia="仿宋_GB2312" w:cs="仿宋_GB2312"/>
          <w:b/>
          <w:bCs/>
          <w:sz w:val="32"/>
          <w:szCs w:val="32"/>
          <w:shd w:val="clear" w:color="auto" w:fill="FFFFFF"/>
        </w:rPr>
      </w:pPr>
      <w:r>
        <w:rPr>
          <w:rFonts w:hint="eastAsia" w:ascii="黑体" w:hAnsi="黑体" w:eastAsia="黑体" w:cs="黑体"/>
          <w:sz w:val="32"/>
          <w:szCs w:val="32"/>
          <w:shd w:val="clear" w:color="auto" w:fill="FFFFFF"/>
        </w:rPr>
        <w:t>十、对该专业后续的建设规划</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sz w:val="24"/>
          <w:shd w:val="clear" w:color="auto" w:fill="FFFFFF"/>
        </w:rPr>
      </w:pPr>
      <w:r>
        <w:rPr>
          <w:rFonts w:hint="eastAsia" w:ascii="仿宋_GB2312" w:hAnsi="仿宋_GB2312" w:eastAsia="仿宋_GB2312" w:cs="仿宋_GB2312"/>
          <w:sz w:val="24"/>
          <w:shd w:val="clear" w:color="auto" w:fill="FFFFFF"/>
        </w:rPr>
        <w:t>分为三个阶段建设：</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sz w:val="24"/>
          <w:shd w:val="clear" w:color="auto" w:fill="FFFFFF"/>
        </w:rPr>
      </w:pPr>
      <w:r>
        <w:rPr>
          <w:rFonts w:hint="eastAsia" w:ascii="仿宋_GB2312" w:hAnsi="仿宋_GB2312" w:eastAsia="仿宋_GB2312" w:cs="仿宋_GB2312"/>
          <w:sz w:val="24"/>
          <w:shd w:val="clear" w:color="auto" w:fill="FFFFFF"/>
        </w:rPr>
        <w:t>第一阶段（2024年-2025年）：建设一支生物育种理论知识扎实、实践经验丰富的专业师资队伍，遴选一批高水平、系统性教材，通过各类教研项目、教研活动开展课程建设；在现有的教学示范中心、重点实验室等基础上进行实验室升级建设，建成适用于生物育种技术专业的优质校内实践平台。</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sz w:val="24"/>
          <w:shd w:val="clear" w:color="auto" w:fill="FFFFFF"/>
        </w:rPr>
      </w:pPr>
      <w:r>
        <w:rPr>
          <w:rFonts w:hint="eastAsia" w:ascii="仿宋_GB2312" w:hAnsi="仿宋_GB2312" w:eastAsia="仿宋_GB2312" w:cs="仿宋_GB2312"/>
          <w:sz w:val="24"/>
          <w:shd w:val="clear" w:color="auto" w:fill="FFFFFF"/>
        </w:rPr>
        <w:t>第二阶段（2026年-2027年），在学校现有的实践基地基础上，结合培养目标和校内实验情况，加强建设校外实践实习基地基本条件，拓展不同类型实践平台，积极引入行业专家等实践教师队伍，进一步提高实践基地的培养能力。</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sz w:val="24"/>
          <w:shd w:val="clear" w:color="auto" w:fill="FFFFFF"/>
        </w:rPr>
      </w:pPr>
      <w:r>
        <w:rPr>
          <w:rFonts w:hint="eastAsia" w:ascii="仿宋_GB2312" w:hAnsi="仿宋_GB2312" w:eastAsia="仿宋_GB2312" w:cs="仿宋_GB2312"/>
          <w:sz w:val="24"/>
          <w:shd w:val="clear" w:color="auto" w:fill="FFFFFF"/>
        </w:rPr>
        <w:t>第三阶段（2028年之后），持续完善教学师资、课程建设、校内外教学条件等，建成适用于生物育种技术专业的自治区级产学研基地，持续提高教学质量，不断发展教学保障能力。</w:t>
      </w:r>
    </w:p>
    <w:p>
      <w:pPr>
        <w:spacing w:line="560" w:lineRule="exact"/>
        <w:rPr>
          <w:rFonts w:ascii="仿宋_GB2312" w:hAnsi="仿宋_GB2312" w:eastAsia="仿宋_GB2312" w:cs="仿宋_GB2312"/>
          <w:sz w:val="32"/>
          <w:szCs w:val="32"/>
          <w:shd w:val="clear" w:color="auto"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yZGRkNjA4MjhmYTNhZTZiYTAwNzI2MTViNTI0MzgifQ=="/>
  </w:docVars>
  <w:rsids>
    <w:rsidRoot w:val="00C61BBC"/>
    <w:rsid w:val="00001724"/>
    <w:rsid w:val="00030647"/>
    <w:rsid w:val="000460A7"/>
    <w:rsid w:val="000C15F4"/>
    <w:rsid w:val="000C2452"/>
    <w:rsid w:val="000C4930"/>
    <w:rsid w:val="00133227"/>
    <w:rsid w:val="00135251"/>
    <w:rsid w:val="00135BFB"/>
    <w:rsid w:val="001368A9"/>
    <w:rsid w:val="001652F3"/>
    <w:rsid w:val="0019607F"/>
    <w:rsid w:val="001A2A27"/>
    <w:rsid w:val="001B1BB7"/>
    <w:rsid w:val="001B3586"/>
    <w:rsid w:val="001E29CD"/>
    <w:rsid w:val="001F4AF9"/>
    <w:rsid w:val="001F6F55"/>
    <w:rsid w:val="0020107C"/>
    <w:rsid w:val="0020531D"/>
    <w:rsid w:val="0025718B"/>
    <w:rsid w:val="002620B4"/>
    <w:rsid w:val="0027451A"/>
    <w:rsid w:val="00280392"/>
    <w:rsid w:val="002C6024"/>
    <w:rsid w:val="002C69CF"/>
    <w:rsid w:val="002D208C"/>
    <w:rsid w:val="002E115F"/>
    <w:rsid w:val="002E237B"/>
    <w:rsid w:val="0030423C"/>
    <w:rsid w:val="00304AA3"/>
    <w:rsid w:val="003060E3"/>
    <w:rsid w:val="003078E5"/>
    <w:rsid w:val="00320E24"/>
    <w:rsid w:val="003556C3"/>
    <w:rsid w:val="00373D96"/>
    <w:rsid w:val="003757D3"/>
    <w:rsid w:val="00375FDC"/>
    <w:rsid w:val="00383A73"/>
    <w:rsid w:val="003C2C27"/>
    <w:rsid w:val="003E30D0"/>
    <w:rsid w:val="003F198C"/>
    <w:rsid w:val="003F3BF9"/>
    <w:rsid w:val="00416199"/>
    <w:rsid w:val="00420451"/>
    <w:rsid w:val="004622AE"/>
    <w:rsid w:val="0047054C"/>
    <w:rsid w:val="00475343"/>
    <w:rsid w:val="00476C75"/>
    <w:rsid w:val="004C3F09"/>
    <w:rsid w:val="004D2484"/>
    <w:rsid w:val="004D273E"/>
    <w:rsid w:val="00504523"/>
    <w:rsid w:val="005478FA"/>
    <w:rsid w:val="005803EA"/>
    <w:rsid w:val="005835B0"/>
    <w:rsid w:val="005859D0"/>
    <w:rsid w:val="005D2974"/>
    <w:rsid w:val="005D5166"/>
    <w:rsid w:val="005D5BAF"/>
    <w:rsid w:val="00605BB7"/>
    <w:rsid w:val="0062747A"/>
    <w:rsid w:val="00680A21"/>
    <w:rsid w:val="006A7710"/>
    <w:rsid w:val="006B1231"/>
    <w:rsid w:val="006C1F13"/>
    <w:rsid w:val="006D266E"/>
    <w:rsid w:val="006D48C5"/>
    <w:rsid w:val="006E7212"/>
    <w:rsid w:val="00706C8B"/>
    <w:rsid w:val="00724E8F"/>
    <w:rsid w:val="007342FC"/>
    <w:rsid w:val="0074601D"/>
    <w:rsid w:val="00746710"/>
    <w:rsid w:val="00747673"/>
    <w:rsid w:val="0076792F"/>
    <w:rsid w:val="00780CCF"/>
    <w:rsid w:val="00792A87"/>
    <w:rsid w:val="007A5E48"/>
    <w:rsid w:val="007B6078"/>
    <w:rsid w:val="007D61DC"/>
    <w:rsid w:val="00804F15"/>
    <w:rsid w:val="0080626C"/>
    <w:rsid w:val="00823C7A"/>
    <w:rsid w:val="00851EA0"/>
    <w:rsid w:val="008668AB"/>
    <w:rsid w:val="00873E38"/>
    <w:rsid w:val="00891229"/>
    <w:rsid w:val="00895152"/>
    <w:rsid w:val="008F185F"/>
    <w:rsid w:val="00970B0D"/>
    <w:rsid w:val="0097487D"/>
    <w:rsid w:val="009A5F31"/>
    <w:rsid w:val="009B057B"/>
    <w:rsid w:val="009E73E9"/>
    <w:rsid w:val="00A57145"/>
    <w:rsid w:val="00A658B1"/>
    <w:rsid w:val="00AB2A34"/>
    <w:rsid w:val="00AD26F4"/>
    <w:rsid w:val="00AE490C"/>
    <w:rsid w:val="00AE7DF8"/>
    <w:rsid w:val="00AF07CC"/>
    <w:rsid w:val="00B46069"/>
    <w:rsid w:val="00B51CE5"/>
    <w:rsid w:val="00B64626"/>
    <w:rsid w:val="00BF54CC"/>
    <w:rsid w:val="00C123E2"/>
    <w:rsid w:val="00C22E03"/>
    <w:rsid w:val="00C35AC9"/>
    <w:rsid w:val="00C61BBC"/>
    <w:rsid w:val="00C83F07"/>
    <w:rsid w:val="00CF704C"/>
    <w:rsid w:val="00D61321"/>
    <w:rsid w:val="00D67C37"/>
    <w:rsid w:val="00D72EE3"/>
    <w:rsid w:val="00DB17F7"/>
    <w:rsid w:val="00DC72A3"/>
    <w:rsid w:val="00DD4000"/>
    <w:rsid w:val="00DF4169"/>
    <w:rsid w:val="00DF793B"/>
    <w:rsid w:val="00E00F78"/>
    <w:rsid w:val="00E04198"/>
    <w:rsid w:val="00E04EB4"/>
    <w:rsid w:val="00E53602"/>
    <w:rsid w:val="00E81FFB"/>
    <w:rsid w:val="00EA4951"/>
    <w:rsid w:val="00EB47B0"/>
    <w:rsid w:val="00EC3C7E"/>
    <w:rsid w:val="00EE3AE9"/>
    <w:rsid w:val="00F140F0"/>
    <w:rsid w:val="00F371E4"/>
    <w:rsid w:val="00F42D9A"/>
    <w:rsid w:val="00F517B3"/>
    <w:rsid w:val="00F65E62"/>
    <w:rsid w:val="00FB0004"/>
    <w:rsid w:val="00FC72E6"/>
    <w:rsid w:val="00FD7505"/>
    <w:rsid w:val="00FF5FD6"/>
    <w:rsid w:val="035148F2"/>
    <w:rsid w:val="0BA457DB"/>
    <w:rsid w:val="0DD7004A"/>
    <w:rsid w:val="120C332E"/>
    <w:rsid w:val="30077CA9"/>
    <w:rsid w:val="340842AA"/>
    <w:rsid w:val="44226CC2"/>
    <w:rsid w:val="4E45735D"/>
    <w:rsid w:val="4F0E7683"/>
    <w:rsid w:val="51A67EB7"/>
    <w:rsid w:val="56C8194B"/>
    <w:rsid w:val="5E135144"/>
    <w:rsid w:val="5FCF2136"/>
    <w:rsid w:val="60544F99"/>
    <w:rsid w:val="61BB21D5"/>
    <w:rsid w:val="67D632C3"/>
    <w:rsid w:val="72BF37AA"/>
    <w:rsid w:val="74F57957"/>
    <w:rsid w:val="76065B61"/>
    <w:rsid w:val="7E1013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tabs>
        <w:tab w:val="center" w:pos="4153"/>
        <w:tab w:val="right" w:pos="8306"/>
      </w:tabs>
      <w:snapToGrid w:val="0"/>
      <w:jc w:val="center"/>
    </w:pPr>
    <w:rPr>
      <w:sz w:val="18"/>
      <w:szCs w:val="18"/>
    </w:rPr>
  </w:style>
  <w:style w:type="character" w:styleId="6">
    <w:name w:val="Emphasis"/>
    <w:basedOn w:val="5"/>
    <w:qFormat/>
    <w:uiPriority w:val="20"/>
    <w:rPr>
      <w:i/>
      <w:iCs/>
    </w:rPr>
  </w:style>
  <w:style w:type="character" w:customStyle="1" w:styleId="7">
    <w:name w:val="页眉 字符"/>
    <w:basedOn w:val="5"/>
    <w:link w:val="3"/>
    <w:qFormat/>
    <w:uiPriority w:val="0"/>
    <w:rPr>
      <w:kern w:val="2"/>
      <w:sz w:val="18"/>
      <w:szCs w:val="18"/>
    </w:rPr>
  </w:style>
  <w:style w:type="character" w:customStyle="1" w:styleId="8">
    <w:name w:val="页脚 字符"/>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252385-E501-4C94-92BE-34ED6BDFA96E}">
  <ds:schemaRefs/>
</ds:datastoreItem>
</file>

<file path=docProps/app.xml><?xml version="1.0" encoding="utf-8"?>
<Properties xmlns="http://schemas.openxmlformats.org/officeDocument/2006/extended-properties" xmlns:vt="http://schemas.openxmlformats.org/officeDocument/2006/docPropsVTypes">
  <Template>Normal</Template>
  <Pages>6</Pages>
  <Words>620</Words>
  <Characters>3539</Characters>
  <Lines>29</Lines>
  <Paragraphs>8</Paragraphs>
  <TotalTime>658</TotalTime>
  <ScaleCrop>false</ScaleCrop>
  <LinksUpToDate>false</LinksUpToDate>
  <CharactersWithSpaces>4151</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2023-07-14T10:38:00Z</dcterms:created>
  <dc:creator>Lenovo</dc:creator>
  <cp:lastModifiedBy>yyh</cp:lastModifiedBy>
  <dcterms:modified xsi:type="dcterms:W3CDTF">2023-07-15T13:41:06Z</dcterms:modified>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1438A53DE2B1446D9AC5E6C9FD76AD59_12</vt:lpwstr>
  </property>
</Properties>
</file>